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3D" w:rsidRPr="00692893" w:rsidRDefault="0027743D" w:rsidP="0027743D">
      <w:pPr>
        <w:ind w:right="-1"/>
        <w:jc w:val="center"/>
        <w:rPr>
          <w:b/>
          <w:szCs w:val="28"/>
        </w:rPr>
      </w:pPr>
      <w:bookmarkStart w:id="0" w:name="sub_1000"/>
      <w:r w:rsidRPr="00692893">
        <w:rPr>
          <w:b/>
          <w:szCs w:val="28"/>
        </w:rPr>
        <w:t xml:space="preserve">Свод </w:t>
      </w: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>предложений о результатах проведения публичных консультаций</w:t>
      </w:r>
    </w:p>
    <w:p w:rsidR="00B464D4" w:rsidRPr="008B20C8" w:rsidRDefault="00B464D4" w:rsidP="0027743D">
      <w:pPr>
        <w:ind w:right="-1"/>
        <w:jc w:val="center"/>
        <w:rPr>
          <w:szCs w:val="28"/>
        </w:rPr>
      </w:pPr>
    </w:p>
    <w:p w:rsidR="0027743D" w:rsidRPr="00871483" w:rsidRDefault="0027743D" w:rsidP="00871483">
      <w:pPr>
        <w:ind w:firstLine="567"/>
        <w:jc w:val="both"/>
        <w:rPr>
          <w:rFonts w:cs="Times New Roman"/>
          <w:i/>
          <w:szCs w:val="28"/>
          <w:u w:val="single"/>
        </w:rPr>
      </w:pPr>
      <w:r w:rsidRPr="008B20C8">
        <w:rPr>
          <w:rFonts w:cs="Times New Roman"/>
        </w:rPr>
        <w:t>В соответствии с п</w:t>
      </w:r>
      <w:r w:rsidRPr="008B20C8">
        <w:rPr>
          <w:szCs w:val="28"/>
        </w:rPr>
        <w:t xml:space="preserve">орядком </w:t>
      </w:r>
      <w:r w:rsidRPr="008B20C8">
        <w:rPr>
          <w:rFonts w:cs="Times New Roman"/>
          <w:szCs w:val="28"/>
        </w:rPr>
        <w:t>проведения экспертизы и оценки фактического воздействия действующих муниципальных нормативных правовых актов</w:t>
      </w:r>
      <w:r w:rsidRPr="008B20C8">
        <w:rPr>
          <w:szCs w:val="28"/>
        </w:rPr>
        <w:t xml:space="preserve">,                 утвержденным постановлением Главы города </w:t>
      </w:r>
      <w:r w:rsidR="00871483">
        <w:rPr>
          <w:szCs w:val="28"/>
        </w:rPr>
        <w:t>от 14.11.2017</w:t>
      </w:r>
      <w:r w:rsidRPr="008B20C8">
        <w:rPr>
          <w:szCs w:val="28"/>
        </w:rPr>
        <w:t xml:space="preserve"> № </w:t>
      </w:r>
      <w:r w:rsidR="00871483">
        <w:rPr>
          <w:rFonts w:cs="Times New Roman"/>
          <w:szCs w:val="28"/>
        </w:rPr>
        <w:t>172</w:t>
      </w:r>
      <w:r w:rsidRPr="008B20C8">
        <w:rPr>
          <w:rFonts w:cs="Times New Roman"/>
          <w:szCs w:val="28"/>
        </w:rPr>
        <w:t xml:space="preserve">, </w:t>
      </w:r>
      <w:r w:rsidR="00871483" w:rsidRPr="008B20C8">
        <w:rPr>
          <w:rFonts w:cs="Times New Roman"/>
        </w:rPr>
        <w:br/>
      </w:r>
      <w:r w:rsidR="00871483" w:rsidRPr="00871483">
        <w:rPr>
          <w:rFonts w:cs="Times New Roman"/>
          <w:i/>
          <w:szCs w:val="28"/>
          <w:u w:val="single"/>
        </w:rPr>
        <w:t>комитет культуры и туризма Администрации города</w:t>
      </w:r>
    </w:p>
    <w:p w:rsidR="0027743D" w:rsidRPr="008B20C8" w:rsidRDefault="0027743D" w:rsidP="00871483">
      <w:pPr>
        <w:rPr>
          <w:rFonts w:cs="Times New Roman"/>
          <w:szCs w:val="28"/>
        </w:rPr>
      </w:pPr>
      <w:r w:rsidRPr="008B20C8">
        <w:t>(</w:t>
      </w:r>
      <w:r w:rsidRPr="008B20C8">
        <w:rPr>
          <w:sz w:val="20"/>
          <w:szCs w:val="20"/>
        </w:rPr>
        <w:t>наименование структурного подразделения, осуществляющего экспертизу</w:t>
      </w:r>
      <w:r w:rsidRPr="008B20C8">
        <w:t>)</w:t>
      </w:r>
    </w:p>
    <w:p w:rsidR="0027743D" w:rsidRPr="008B20C8" w:rsidRDefault="0027743D" w:rsidP="0027743D">
      <w:pPr>
        <w:jc w:val="center"/>
        <w:rPr>
          <w:rFonts w:cs="Times New Roman"/>
        </w:rPr>
      </w:pPr>
    </w:p>
    <w:p w:rsidR="00871483" w:rsidRDefault="0027743D" w:rsidP="00871483">
      <w:pPr>
        <w:jc w:val="both"/>
        <w:rPr>
          <w:rFonts w:cs="Times New Roman"/>
        </w:rPr>
      </w:pPr>
      <w:r w:rsidRPr="008B20C8">
        <w:rPr>
          <w:rFonts w:cs="Times New Roman"/>
        </w:rPr>
        <w:t>в период с «</w:t>
      </w:r>
      <w:r w:rsidR="00871483">
        <w:rPr>
          <w:rFonts w:cs="Times New Roman"/>
          <w:u w:val="single"/>
        </w:rPr>
        <w:t>15</w:t>
      </w:r>
      <w:r w:rsidRPr="008B20C8">
        <w:rPr>
          <w:rFonts w:cs="Times New Roman"/>
        </w:rPr>
        <w:t xml:space="preserve">» </w:t>
      </w:r>
      <w:r w:rsidR="00871483">
        <w:rPr>
          <w:rFonts w:cs="Times New Roman"/>
          <w:u w:val="single"/>
        </w:rPr>
        <w:t>июля</w:t>
      </w:r>
      <w:r w:rsidRPr="008B20C8">
        <w:rPr>
          <w:rFonts w:cs="Times New Roman"/>
        </w:rPr>
        <w:t xml:space="preserve"> 20</w:t>
      </w:r>
      <w:r w:rsidR="00871483">
        <w:rPr>
          <w:rFonts w:cs="Times New Roman"/>
          <w:u w:val="single"/>
        </w:rPr>
        <w:t>19</w:t>
      </w:r>
      <w:r w:rsidRPr="008B20C8">
        <w:rPr>
          <w:rFonts w:cs="Times New Roman"/>
        </w:rPr>
        <w:t xml:space="preserve"> года по «</w:t>
      </w:r>
      <w:r w:rsidR="00871483">
        <w:rPr>
          <w:rFonts w:cs="Times New Roman"/>
          <w:u w:val="single"/>
        </w:rPr>
        <w:t>26</w:t>
      </w:r>
      <w:r w:rsidRPr="008B20C8">
        <w:rPr>
          <w:rFonts w:cs="Times New Roman"/>
        </w:rPr>
        <w:t xml:space="preserve">» </w:t>
      </w:r>
      <w:r w:rsidR="00871483">
        <w:rPr>
          <w:rFonts w:cs="Times New Roman"/>
          <w:u w:val="single"/>
        </w:rPr>
        <w:t>июля</w:t>
      </w:r>
      <w:r w:rsidRPr="008B20C8">
        <w:rPr>
          <w:rFonts w:cs="Times New Roman"/>
        </w:rPr>
        <w:t xml:space="preserve"> 20</w:t>
      </w:r>
      <w:r w:rsidR="00871483">
        <w:rPr>
          <w:rFonts w:cs="Times New Roman"/>
          <w:u w:val="single"/>
        </w:rPr>
        <w:t>19</w:t>
      </w:r>
      <w:r w:rsidRPr="008B20C8">
        <w:rPr>
          <w:rFonts w:cs="Times New Roman"/>
        </w:rPr>
        <w:t xml:space="preserve">года проведены публичные консультации по </w:t>
      </w:r>
      <w:r w:rsidR="00871483" w:rsidRPr="00871483">
        <w:rPr>
          <w:rFonts w:cs="Times New Roman"/>
          <w:i/>
          <w:u w:val="single"/>
        </w:rPr>
        <w:t>постановлению Администрации города от 23.11.2017 № 10136 «Об утверждении порядка предоставления субсидии коммерческим организациям, индивидуальным предпринимателям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города»</w:t>
      </w:r>
      <w:r w:rsidR="00871483" w:rsidRPr="00871483">
        <w:rPr>
          <w:rFonts w:cs="Times New Roman"/>
        </w:rPr>
        <w:t xml:space="preserve"> </w:t>
      </w:r>
    </w:p>
    <w:p w:rsidR="0027743D" w:rsidRPr="008B20C8" w:rsidRDefault="0027743D" w:rsidP="00B464D4">
      <w:pPr>
        <w:rPr>
          <w:rFonts w:cs="Times New Roman"/>
        </w:rPr>
      </w:pPr>
      <w:r w:rsidRPr="008B20C8">
        <w:t>(</w:t>
      </w:r>
      <w:r w:rsidRPr="008B20C8">
        <w:rPr>
          <w:sz w:val="20"/>
          <w:szCs w:val="20"/>
        </w:rPr>
        <w:t>наименование действующего муниципального нормативного правового акта</w:t>
      </w:r>
      <w:r w:rsidRPr="008B20C8">
        <w:rPr>
          <w:rFonts w:cs="Times New Roman"/>
          <w:sz w:val="20"/>
          <w:szCs w:val="20"/>
        </w:rPr>
        <w:t>, по которому проведены публичные консультации</w:t>
      </w:r>
      <w:r w:rsidRPr="008B20C8">
        <w:rPr>
          <w:rFonts w:cs="Times New Roman"/>
        </w:rPr>
        <w:t>)</w:t>
      </w:r>
    </w:p>
    <w:p w:rsidR="00B464D4" w:rsidRDefault="00B464D4" w:rsidP="0027743D">
      <w:pPr>
        <w:ind w:firstLine="567"/>
        <w:jc w:val="both"/>
        <w:rPr>
          <w:rFonts w:cs="Times New Roman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871483" w:rsidRPr="00B464D4" w:rsidRDefault="00871483" w:rsidP="00A12786">
      <w:pPr>
        <w:pStyle w:val="afff9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Союз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«Сургутская торгово-промышленная палата»;</w:t>
      </w:r>
    </w:p>
    <w:p w:rsidR="00871483" w:rsidRPr="00B464D4" w:rsidRDefault="00871483" w:rsidP="00B464D4">
      <w:pPr>
        <w:pStyle w:val="afff9"/>
        <w:numPr>
          <w:ilvl w:val="0"/>
          <w:numId w:val="19"/>
        </w:numPr>
        <w:tabs>
          <w:tab w:val="left" w:pos="426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sz w:val="28"/>
          <w:szCs w:val="28"/>
        </w:rPr>
        <w:t>Регионально</w:t>
      </w:r>
      <w:r w:rsidR="005B168F">
        <w:rPr>
          <w:rFonts w:ascii="Times New Roman" w:hAnsi="Times New Roman" w:cs="Times New Roman"/>
          <w:sz w:val="28"/>
          <w:szCs w:val="28"/>
        </w:rPr>
        <w:t>му</w:t>
      </w:r>
      <w:r w:rsidRPr="00B464D4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5B168F">
        <w:rPr>
          <w:rFonts w:ascii="Times New Roman" w:hAnsi="Times New Roman" w:cs="Times New Roman"/>
          <w:sz w:val="28"/>
          <w:szCs w:val="28"/>
        </w:rPr>
        <w:t>ю</w:t>
      </w:r>
      <w:r w:rsidRPr="00B464D4">
        <w:rPr>
          <w:rFonts w:ascii="Times New Roman" w:hAnsi="Times New Roman" w:cs="Times New Roman"/>
          <w:sz w:val="28"/>
          <w:szCs w:val="28"/>
        </w:rPr>
        <w:t xml:space="preserve"> Общероссийской Общественной Организации малого и среднего предпринимательства «Опора России»; 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tabs>
          <w:tab w:val="left" w:pos="426"/>
        </w:tabs>
        <w:ind w:left="0" w:right="-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АС «Айдиас продакшн»;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tabs>
          <w:tab w:val="left" w:pos="426"/>
        </w:tabs>
        <w:ind w:right="-1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Хасанов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="005B168F"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В.А. 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(Изостудия «FLY»);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tabs>
          <w:tab w:val="left" w:pos="426"/>
        </w:tabs>
        <w:ind w:right="-1" w:hanging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Фесюк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В.Н. (Детская школа балета «Lil Ballerine»);</w:t>
      </w:r>
    </w:p>
    <w:p w:rsidR="00162A95" w:rsidRPr="00B464D4" w:rsidRDefault="00162A95" w:rsidP="00B464D4">
      <w:pPr>
        <w:pStyle w:val="afff9"/>
        <w:numPr>
          <w:ilvl w:val="0"/>
          <w:numId w:val="19"/>
        </w:numPr>
        <w:tabs>
          <w:tab w:val="left" w:pos="426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А.В. Сафронов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(Школа творчества «Счастливый Художник»,                        «5 Королевств»);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tabs>
          <w:tab w:val="left" w:pos="426"/>
        </w:tabs>
        <w:ind w:left="567" w:hanging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«Романтик Саунд»;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ТФ «Ника»;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Мухин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Д.Ю. (Студия танца </w:t>
      </w:r>
      <w:r w:rsidR="00B464D4"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фитнеса 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Quick Silver Studio);</w:t>
      </w:r>
    </w:p>
    <w:p w:rsidR="00162A95" w:rsidRPr="00B464D4" w:rsidRDefault="00162A95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r w:rsidR="00A12786"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Косолапов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A12786"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Н.И. (Студия современного танца «Piter»);</w:t>
      </w:r>
    </w:p>
    <w:p w:rsidR="00A12786" w:rsidRPr="00B464D4" w:rsidRDefault="00A12786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Козаченок Л.У. (Танцевальная Школа-студия Аллы Духовой «Todes»);</w:t>
      </w:r>
    </w:p>
    <w:p w:rsidR="00A12786" w:rsidRPr="00B464D4" w:rsidRDefault="00A12786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ЦКиД «Камертон» ООО «Газпром трансгаз Сургут»;</w:t>
      </w:r>
    </w:p>
    <w:p w:rsidR="00A12786" w:rsidRPr="00B464D4" w:rsidRDefault="00A12786" w:rsidP="00A12786">
      <w:pPr>
        <w:pStyle w:val="afff9"/>
        <w:numPr>
          <w:ilvl w:val="0"/>
          <w:numId w:val="19"/>
        </w:numPr>
        <w:tabs>
          <w:tab w:val="left" w:pos="142"/>
        </w:tabs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Злобин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А.В.</w:t>
      </w:r>
      <w:r w:rsidRPr="00B464D4">
        <w:t xml:space="preserve"> (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Творческий центр «Пространство»);</w:t>
      </w:r>
    </w:p>
    <w:p w:rsidR="00A12786" w:rsidRPr="00B464D4" w:rsidRDefault="00A12786" w:rsidP="00A12786">
      <w:pPr>
        <w:pStyle w:val="afff9"/>
        <w:numPr>
          <w:ilvl w:val="0"/>
          <w:numId w:val="19"/>
        </w:numPr>
        <w:tabs>
          <w:tab w:val="left" w:pos="142"/>
        </w:tabs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Диордиц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Н.С. (Студия «DanceTame Ugra»);</w:t>
      </w:r>
    </w:p>
    <w:p w:rsidR="00A12786" w:rsidRPr="00B464D4" w:rsidRDefault="00A12786" w:rsidP="00A12786">
      <w:pPr>
        <w:pStyle w:val="afff9"/>
        <w:numPr>
          <w:ilvl w:val="0"/>
          <w:numId w:val="19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«Многопрофильный центр оценки квалификации»;</w:t>
      </w:r>
    </w:p>
    <w:p w:rsidR="00A12786" w:rsidRPr="00B464D4" w:rsidRDefault="00A12786" w:rsidP="00B464D4">
      <w:pPr>
        <w:pStyle w:val="afff9"/>
        <w:numPr>
          <w:ilvl w:val="0"/>
          <w:numId w:val="19"/>
        </w:numPr>
        <w:tabs>
          <w:tab w:val="left" w:pos="142"/>
        </w:tabs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ЦСХ «Дансвэй»;</w:t>
      </w:r>
    </w:p>
    <w:p w:rsidR="00871483" w:rsidRPr="00B464D4" w:rsidRDefault="00871483" w:rsidP="00B464D4">
      <w:pPr>
        <w:pStyle w:val="afff9"/>
        <w:numPr>
          <w:ilvl w:val="0"/>
          <w:numId w:val="19"/>
        </w:numPr>
        <w:tabs>
          <w:tab w:val="left" w:pos="284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Гонгадзе А.Л. (Художественная студия «ArtLab»);</w:t>
      </w:r>
    </w:p>
    <w:p w:rsidR="00871483" w:rsidRPr="00B464D4" w:rsidRDefault="00A12786" w:rsidP="00B464D4">
      <w:pPr>
        <w:pStyle w:val="afff9"/>
        <w:numPr>
          <w:ilvl w:val="0"/>
          <w:numId w:val="19"/>
        </w:numPr>
        <w:tabs>
          <w:tab w:val="left" w:pos="284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ООО МИП «Центр развития талантов ребенка»;</w:t>
      </w:r>
    </w:p>
    <w:p w:rsidR="00A12786" w:rsidRPr="00B464D4" w:rsidRDefault="00A12786" w:rsidP="00B464D4">
      <w:pPr>
        <w:pStyle w:val="afff9"/>
        <w:numPr>
          <w:ilvl w:val="0"/>
          <w:numId w:val="19"/>
        </w:numPr>
        <w:tabs>
          <w:tab w:val="left" w:pos="284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Биденко Н.О. (Детская школа «Русский балет»);</w:t>
      </w:r>
    </w:p>
    <w:p w:rsidR="00871483" w:rsidRPr="00B464D4" w:rsidRDefault="00B464D4" w:rsidP="00B464D4">
      <w:pPr>
        <w:pStyle w:val="afff9"/>
        <w:numPr>
          <w:ilvl w:val="0"/>
          <w:numId w:val="19"/>
        </w:numPr>
        <w:tabs>
          <w:tab w:val="left" w:pos="284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ИП Громов</w:t>
      </w:r>
      <w:r w:rsidR="005B16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А.П</w:t>
      </w:r>
      <w:r w:rsidR="00871483"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46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(Студия танца и фитнеса «Tokio».</w:t>
      </w:r>
    </w:p>
    <w:p w:rsidR="00B464D4" w:rsidRDefault="00B464D4" w:rsidP="0027743D">
      <w:pPr>
        <w:ind w:firstLine="567"/>
        <w:rPr>
          <w:rFonts w:cs="Times New Roman"/>
        </w:rPr>
      </w:pPr>
    </w:p>
    <w:p w:rsidR="0027743D" w:rsidRPr="008B20C8" w:rsidRDefault="0027743D" w:rsidP="0027743D">
      <w:pPr>
        <w:ind w:firstLine="567"/>
        <w:rPr>
          <w:rFonts w:cs="Times New Roman"/>
        </w:rPr>
      </w:pPr>
      <w:r w:rsidRPr="008B20C8">
        <w:rPr>
          <w:rFonts w:cs="Times New Roman"/>
        </w:rPr>
        <w:t xml:space="preserve">При проведении публичных консультаций получены отзывы от: </w:t>
      </w:r>
    </w:p>
    <w:p w:rsidR="00B464D4" w:rsidRPr="005215F0" w:rsidRDefault="00B464D4" w:rsidP="00B464D4">
      <w:pPr>
        <w:pStyle w:val="afff9"/>
        <w:numPr>
          <w:ilvl w:val="0"/>
          <w:numId w:val="20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15F0">
        <w:rPr>
          <w:rFonts w:ascii="Times New Roman" w:hAnsi="Times New Roman" w:cs="Times New Roman"/>
          <w:color w:val="000000" w:themeColor="text1"/>
          <w:sz w:val="28"/>
          <w:szCs w:val="28"/>
        </w:rPr>
        <w:t>ЦКиД «Камертон» ООО «Газпром трансгаз Сургут»;</w:t>
      </w:r>
    </w:p>
    <w:p w:rsidR="00B464D4" w:rsidRPr="005215F0" w:rsidRDefault="00B464D4" w:rsidP="005215F0">
      <w:pPr>
        <w:pStyle w:val="afff9"/>
        <w:numPr>
          <w:ilvl w:val="0"/>
          <w:numId w:val="20"/>
        </w:numPr>
        <w:tabs>
          <w:tab w:val="left" w:pos="567"/>
        </w:tabs>
        <w:ind w:left="426" w:right="-1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15F0">
        <w:rPr>
          <w:rFonts w:ascii="Times New Roman" w:hAnsi="Times New Roman" w:cs="Times New Roman"/>
          <w:color w:val="000000" w:themeColor="text1"/>
          <w:sz w:val="28"/>
          <w:szCs w:val="28"/>
        </w:rPr>
        <w:t>ИП Гонгадзе А.Л. (Художественная студия «ArtLab»)</w:t>
      </w:r>
      <w:r w:rsidR="00415A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" w:name="_GoBack"/>
      <w:bookmarkEnd w:id="1"/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lastRenderedPageBreak/>
        <w:t>Результаты публичных консультаций и позиция ответственного                                       за проведение ОФВ отражены в таблице результатов публичных консультаций.</w:t>
      </w:r>
    </w:p>
    <w:p w:rsidR="0027743D" w:rsidRPr="008B20C8" w:rsidRDefault="0027743D" w:rsidP="0027743D">
      <w:pPr>
        <w:jc w:val="center"/>
        <w:rPr>
          <w:rFonts w:cs="Times New Roman"/>
        </w:rPr>
      </w:pPr>
      <w:r w:rsidRPr="008B20C8">
        <w:rPr>
          <w:rFonts w:cs="Times New Roman"/>
        </w:rPr>
        <w:t>Таблица результатов публичных консультаций</w:t>
      </w:r>
    </w:p>
    <w:p w:rsidR="0027743D" w:rsidRPr="008B20C8" w:rsidRDefault="0027743D" w:rsidP="0027743D">
      <w:pPr>
        <w:jc w:val="center"/>
        <w:rPr>
          <w:rFonts w:cs="Times New Roman"/>
          <w:sz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835"/>
        <w:gridCol w:w="2551"/>
        <w:gridCol w:w="2381"/>
      </w:tblGrid>
      <w:tr w:rsidR="0027743D" w:rsidRPr="008B20C8" w:rsidTr="0049227B">
        <w:tc>
          <w:tcPr>
            <w:tcW w:w="1872" w:type="dxa"/>
            <w:shd w:val="clear" w:color="auto" w:fill="auto"/>
          </w:tcPr>
          <w:p w:rsidR="0027743D" w:rsidRP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Наименование участника публичных консультаций</w:t>
            </w:r>
          </w:p>
        </w:tc>
        <w:tc>
          <w:tcPr>
            <w:tcW w:w="2835" w:type="dxa"/>
            <w:shd w:val="clear" w:color="auto" w:fill="auto"/>
          </w:tcPr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Высказанное мнение</w:t>
            </w:r>
            <w:r w:rsidR="0049227B">
              <w:rPr>
                <w:rFonts w:cs="Times New Roman"/>
                <w:sz w:val="20"/>
                <w:szCs w:val="20"/>
              </w:rPr>
              <w:t xml:space="preserve"> </w:t>
            </w:r>
            <w:r w:rsidRPr="0049227B">
              <w:rPr>
                <w:rFonts w:cs="Times New Roman"/>
                <w:sz w:val="20"/>
                <w:szCs w:val="20"/>
              </w:rPr>
              <w:t xml:space="preserve">(замечания </w:t>
            </w:r>
          </w:p>
          <w:p w:rsidR="0027743D" w:rsidRP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и (или) предложения)</w:t>
            </w:r>
          </w:p>
        </w:tc>
        <w:tc>
          <w:tcPr>
            <w:tcW w:w="2551" w:type="dxa"/>
            <w:shd w:val="clear" w:color="auto" w:fill="auto"/>
          </w:tcPr>
          <w:p w:rsid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Позиция</w:t>
            </w:r>
            <w:r w:rsidR="0049227B">
              <w:rPr>
                <w:rFonts w:cs="Times New Roman"/>
                <w:sz w:val="20"/>
                <w:szCs w:val="20"/>
              </w:rPr>
              <w:t xml:space="preserve"> </w:t>
            </w:r>
            <w:r w:rsidRPr="0049227B">
              <w:rPr>
                <w:rFonts w:cs="Times New Roman"/>
                <w:sz w:val="20"/>
                <w:szCs w:val="20"/>
              </w:rPr>
              <w:t xml:space="preserve">ответственного </w:t>
            </w:r>
          </w:p>
          <w:p w:rsid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за проведение ОФВ </w:t>
            </w:r>
          </w:p>
          <w:p w:rsid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об учете (принятии) или отклонении мнения (замечания </w:t>
            </w:r>
          </w:p>
          <w:p w:rsid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и (или) предложения), полученного </w:t>
            </w:r>
          </w:p>
          <w:p w:rsid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от участника публичных консультаций </w:t>
            </w:r>
          </w:p>
          <w:p w:rsidR="0027743D" w:rsidRPr="0049227B" w:rsidRDefault="0027743D" w:rsidP="004922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(с обоснованием позиции)</w:t>
            </w:r>
          </w:p>
        </w:tc>
        <w:tc>
          <w:tcPr>
            <w:tcW w:w="2381" w:type="dxa"/>
            <w:shd w:val="clear" w:color="auto" w:fill="auto"/>
          </w:tcPr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Принятое решение </w:t>
            </w:r>
            <w:r w:rsidRPr="0049227B">
              <w:rPr>
                <w:rFonts w:cs="Times New Roman"/>
                <w:sz w:val="20"/>
                <w:szCs w:val="20"/>
              </w:rPr>
              <w:br/>
              <w:t xml:space="preserve">о принятии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или отклонении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мнения (замечания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и (или) предложения)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(по результатам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урегулирования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разногласий </w:t>
            </w:r>
            <w:r w:rsidRPr="0049227B">
              <w:rPr>
                <w:rFonts w:cs="Times New Roman"/>
                <w:sz w:val="20"/>
                <w:szCs w:val="20"/>
              </w:rPr>
              <w:br/>
              <w:t xml:space="preserve">с участниками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 xml:space="preserve">публичных </w:t>
            </w:r>
          </w:p>
          <w:p w:rsidR="0027743D" w:rsidRPr="0049227B" w:rsidRDefault="0027743D" w:rsidP="00E43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9227B">
              <w:rPr>
                <w:rFonts w:cs="Times New Roman"/>
                <w:sz w:val="20"/>
                <w:szCs w:val="20"/>
              </w:rPr>
              <w:t>консультаций)</w:t>
            </w:r>
          </w:p>
        </w:tc>
      </w:tr>
      <w:tr w:rsidR="005B168F" w:rsidRPr="008B20C8" w:rsidTr="0049227B">
        <w:tc>
          <w:tcPr>
            <w:tcW w:w="1872" w:type="dxa"/>
            <w:shd w:val="clear" w:color="auto" w:fill="auto"/>
          </w:tcPr>
          <w:p w:rsidR="005B168F" w:rsidRPr="00D345CE" w:rsidRDefault="005B168F" w:rsidP="005B168F">
            <w:pPr>
              <w:ind w:right="-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D345CE">
              <w:rPr>
                <w:rFonts w:cs="Times New Roman"/>
                <w:color w:val="000000" w:themeColor="text1"/>
                <w:sz w:val="20"/>
                <w:szCs w:val="20"/>
              </w:rPr>
              <w:t>ЦКиД «Камертон» ООО «Газпром трансгаз Сургут»</w:t>
            </w:r>
          </w:p>
        </w:tc>
        <w:tc>
          <w:tcPr>
            <w:tcW w:w="2835" w:type="dxa"/>
            <w:shd w:val="clear" w:color="auto" w:fill="auto"/>
          </w:tcPr>
          <w:p w:rsidR="005B168F" w:rsidRPr="001D5B4C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345C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В связи с невозвратностью документов, направляемых вместе с заявкой, считаю целесообразным указать, что все предоставляемые документы передаются в форме заверенных копий</w:t>
            </w:r>
          </w:p>
        </w:tc>
        <w:tc>
          <w:tcPr>
            <w:tcW w:w="2551" w:type="dxa"/>
            <w:shd w:val="clear" w:color="auto" w:fill="auto"/>
          </w:tcPr>
          <w:p w:rsidR="00615B44" w:rsidRDefault="00615B44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72F61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Принято.</w:t>
            </w:r>
          </w:p>
          <w:p w:rsidR="005B168F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Предложение будет учтено при внесении изменений в действующий муниципальный правовой акт</w:t>
            </w:r>
          </w:p>
        </w:tc>
        <w:tc>
          <w:tcPr>
            <w:tcW w:w="2381" w:type="dxa"/>
            <w:shd w:val="clear" w:color="auto" w:fill="auto"/>
          </w:tcPr>
          <w:p w:rsidR="005B168F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5B168F" w:rsidRPr="008B20C8" w:rsidTr="0049227B">
        <w:tc>
          <w:tcPr>
            <w:tcW w:w="1872" w:type="dxa"/>
            <w:shd w:val="clear" w:color="auto" w:fill="auto"/>
          </w:tcPr>
          <w:p w:rsidR="005B168F" w:rsidRPr="001D5B4C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F3C50">
              <w:rPr>
                <w:rFonts w:cs="Times New Roman"/>
                <w:color w:val="000000" w:themeColor="text1"/>
                <w:sz w:val="20"/>
                <w:szCs w:val="20"/>
              </w:rPr>
              <w:t>ИП Гонгадзе А.Л. (Художественная студия «ArtLab»)</w:t>
            </w:r>
          </w:p>
        </w:tc>
        <w:tc>
          <w:tcPr>
            <w:tcW w:w="2835" w:type="dxa"/>
            <w:shd w:val="clear" w:color="auto" w:fill="auto"/>
          </w:tcPr>
          <w:p w:rsidR="005B168F" w:rsidRPr="00AB7362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B7362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Внести изменения в п. 10  Раздела II. Условия и порядок предоставления субсидий в части сроков, п. 10. читать в следующей редакции:</w:t>
            </w:r>
          </w:p>
          <w:p w:rsidR="005B168F" w:rsidRPr="001D5B4C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B7362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«10. На момент подачи заявки, получатель субсидии должен соответствовать следующим требованиям:»</w:t>
            </w:r>
          </w:p>
        </w:tc>
        <w:tc>
          <w:tcPr>
            <w:tcW w:w="2551" w:type="dxa"/>
            <w:shd w:val="clear" w:color="auto" w:fill="auto"/>
          </w:tcPr>
          <w:p w:rsidR="00615B44" w:rsidRDefault="00615B44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72F61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Принято.</w:t>
            </w:r>
          </w:p>
          <w:p w:rsidR="005B168F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Предложение будет учтено при внесении изменений в действующий муниципальный правовой акт</w:t>
            </w:r>
          </w:p>
        </w:tc>
        <w:tc>
          <w:tcPr>
            <w:tcW w:w="2381" w:type="dxa"/>
            <w:shd w:val="clear" w:color="auto" w:fill="auto"/>
          </w:tcPr>
          <w:p w:rsidR="005B168F" w:rsidRPr="001D5B4C" w:rsidRDefault="005B168F" w:rsidP="005B168F">
            <w:pPr>
              <w:ind w:right="-1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</w:tbl>
    <w:p w:rsidR="0027743D" w:rsidRPr="008B20C8" w:rsidRDefault="0027743D" w:rsidP="0027743D">
      <w:pPr>
        <w:ind w:left="5954"/>
        <w:rPr>
          <w:rFonts w:cs="Times New Roman"/>
          <w:szCs w:val="28"/>
        </w:rPr>
      </w:pPr>
    </w:p>
    <w:p w:rsidR="00692893" w:rsidRDefault="00692893" w:rsidP="0027743D">
      <w:pPr>
        <w:ind w:firstLine="567"/>
        <w:jc w:val="both"/>
        <w:rPr>
          <w:rFonts w:cs="Times New Roman"/>
          <w:szCs w:val="28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 xml:space="preserve">Приложения: </w:t>
      </w:r>
    </w:p>
    <w:p w:rsidR="0027743D" w:rsidRPr="008B20C8" w:rsidRDefault="0027743D" w:rsidP="0027743D">
      <w:pPr>
        <w:ind w:firstLine="567"/>
        <w:contextualSpacing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>1. Копии отзывов участников публичных консультаций</w:t>
      </w:r>
      <w:r w:rsidR="00764CBA">
        <w:rPr>
          <w:rFonts w:cs="Times New Roman"/>
          <w:szCs w:val="28"/>
        </w:rPr>
        <w:t xml:space="preserve"> на </w:t>
      </w:r>
      <w:r w:rsidR="001505B8">
        <w:rPr>
          <w:rFonts w:cs="Times New Roman"/>
          <w:szCs w:val="28"/>
        </w:rPr>
        <w:t>4</w:t>
      </w:r>
      <w:r w:rsidR="00764CBA">
        <w:rPr>
          <w:rFonts w:cs="Times New Roman"/>
          <w:szCs w:val="28"/>
        </w:rPr>
        <w:t xml:space="preserve"> л. в 1 экз</w:t>
      </w:r>
      <w:r w:rsidRPr="008B20C8">
        <w:rPr>
          <w:rFonts w:cs="Times New Roman"/>
          <w:szCs w:val="28"/>
        </w:rPr>
        <w:t>.</w:t>
      </w:r>
      <w:r w:rsidR="00764CBA">
        <w:rPr>
          <w:rFonts w:cs="Times New Roman"/>
          <w:szCs w:val="28"/>
        </w:rPr>
        <w:t>;</w:t>
      </w:r>
    </w:p>
    <w:p w:rsidR="0027743D" w:rsidRPr="008B20C8" w:rsidRDefault="0027743D" w:rsidP="00764CBA">
      <w:pPr>
        <w:ind w:left="851" w:hanging="284"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</w:t>
      </w:r>
      <w:r w:rsidR="00764CBA">
        <w:rPr>
          <w:rFonts w:cs="Times New Roman"/>
          <w:szCs w:val="28"/>
        </w:rPr>
        <w:t xml:space="preserve">  на 2 л. в 1 экз.</w:t>
      </w:r>
      <w:r w:rsidRPr="008B20C8">
        <w:rPr>
          <w:rFonts w:cs="Times New Roman"/>
          <w:szCs w:val="28"/>
        </w:rPr>
        <w:t>.</w:t>
      </w:r>
      <w:bookmarkEnd w:id="0"/>
    </w:p>
    <w:sectPr w:rsidR="0027743D" w:rsidRPr="008B20C8" w:rsidSect="00B464D4">
      <w:pgSz w:w="11906" w:h="16838" w:code="9"/>
      <w:pgMar w:top="1134" w:right="567" w:bottom="1134" w:left="1701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882" w:rsidRDefault="00281882" w:rsidP="006C4EC8">
      <w:r>
        <w:separator/>
      </w:r>
    </w:p>
  </w:endnote>
  <w:endnote w:type="continuationSeparator" w:id="0">
    <w:p w:rsidR="00281882" w:rsidRDefault="00281882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882" w:rsidRDefault="00281882" w:rsidP="006C4EC8">
      <w:r>
        <w:separator/>
      </w:r>
    </w:p>
  </w:footnote>
  <w:footnote w:type="continuationSeparator" w:id="0">
    <w:p w:rsidR="00281882" w:rsidRDefault="00281882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6D3398"/>
    <w:multiLevelType w:val="hybridMultilevel"/>
    <w:tmpl w:val="CE0ADA5E"/>
    <w:lvl w:ilvl="0" w:tplc="25440C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9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3A6F05"/>
    <w:multiLevelType w:val="hybridMultilevel"/>
    <w:tmpl w:val="CEAACA40"/>
    <w:lvl w:ilvl="0" w:tplc="06DEA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10"/>
  </w:num>
  <w:num w:numId="5">
    <w:abstractNumId w:val="6"/>
  </w:num>
  <w:num w:numId="6">
    <w:abstractNumId w:val="14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3"/>
  </w:num>
  <w:num w:numId="11">
    <w:abstractNumId w:val="16"/>
  </w:num>
  <w:num w:numId="12">
    <w:abstractNumId w:val="15"/>
  </w:num>
  <w:num w:numId="13">
    <w:abstractNumId w:val="3"/>
  </w:num>
  <w:num w:numId="14">
    <w:abstractNumId w:val="2"/>
  </w:num>
  <w:num w:numId="15">
    <w:abstractNumId w:val="9"/>
  </w:num>
  <w:num w:numId="16">
    <w:abstractNumId w:val="11"/>
  </w:num>
  <w:num w:numId="17">
    <w:abstractNumId w:val="8"/>
  </w:num>
  <w:num w:numId="18">
    <w:abstractNumId w:val="4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91210"/>
    <w:rsid w:val="001505B8"/>
    <w:rsid w:val="00162A95"/>
    <w:rsid w:val="001F7BBF"/>
    <w:rsid w:val="00222E1D"/>
    <w:rsid w:val="002664E3"/>
    <w:rsid w:val="0027743D"/>
    <w:rsid w:val="00281882"/>
    <w:rsid w:val="00285EC9"/>
    <w:rsid w:val="002B04FB"/>
    <w:rsid w:val="002B40F0"/>
    <w:rsid w:val="00327CB6"/>
    <w:rsid w:val="003B46E0"/>
    <w:rsid w:val="00415A09"/>
    <w:rsid w:val="00461FFD"/>
    <w:rsid w:val="00487539"/>
    <w:rsid w:val="0049227B"/>
    <w:rsid w:val="005215F0"/>
    <w:rsid w:val="00551F22"/>
    <w:rsid w:val="00583ADA"/>
    <w:rsid w:val="005B168F"/>
    <w:rsid w:val="00615B44"/>
    <w:rsid w:val="006644E9"/>
    <w:rsid w:val="00672112"/>
    <w:rsid w:val="00692893"/>
    <w:rsid w:val="006A3BD3"/>
    <w:rsid w:val="006C4EC8"/>
    <w:rsid w:val="006F2446"/>
    <w:rsid w:val="006F2C16"/>
    <w:rsid w:val="006F3486"/>
    <w:rsid w:val="00747332"/>
    <w:rsid w:val="00764CBA"/>
    <w:rsid w:val="007B6D10"/>
    <w:rsid w:val="007D7361"/>
    <w:rsid w:val="00871483"/>
    <w:rsid w:val="00872F61"/>
    <w:rsid w:val="00891FE3"/>
    <w:rsid w:val="008B3678"/>
    <w:rsid w:val="00902B1D"/>
    <w:rsid w:val="00904904"/>
    <w:rsid w:val="00920D80"/>
    <w:rsid w:val="00925BF4"/>
    <w:rsid w:val="009274E0"/>
    <w:rsid w:val="00934F8C"/>
    <w:rsid w:val="009724DA"/>
    <w:rsid w:val="009A1341"/>
    <w:rsid w:val="00A12786"/>
    <w:rsid w:val="00A75DD8"/>
    <w:rsid w:val="00AB7362"/>
    <w:rsid w:val="00B249AB"/>
    <w:rsid w:val="00B464D4"/>
    <w:rsid w:val="00B65789"/>
    <w:rsid w:val="00D345CE"/>
    <w:rsid w:val="00D50A99"/>
    <w:rsid w:val="00D6287D"/>
    <w:rsid w:val="00D777F7"/>
    <w:rsid w:val="00D818AE"/>
    <w:rsid w:val="00DA0A5D"/>
    <w:rsid w:val="00DB6DD9"/>
    <w:rsid w:val="00E33DD0"/>
    <w:rsid w:val="00E43296"/>
    <w:rsid w:val="00EC662C"/>
    <w:rsid w:val="00EF657D"/>
    <w:rsid w:val="00F83E42"/>
    <w:rsid w:val="00FA4F51"/>
    <w:rsid w:val="00FE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DF175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4</cp:revision>
  <cp:lastPrinted>2017-11-16T10:57:00Z</cp:lastPrinted>
  <dcterms:created xsi:type="dcterms:W3CDTF">2019-08-14T04:48:00Z</dcterms:created>
  <dcterms:modified xsi:type="dcterms:W3CDTF">2019-08-14T11:59:00Z</dcterms:modified>
</cp:coreProperties>
</file>